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579E5F" w14:textId="787B3487" w:rsidR="009F6F0E" w:rsidRDefault="00FB6A18" w:rsidP="00FB6A18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I</w:t>
      </w:r>
      <w:r>
        <w:t xml:space="preserve">AM &gt; </w:t>
      </w:r>
      <w:r>
        <w:rPr>
          <w:rFonts w:hint="eastAsia"/>
        </w:rPr>
        <w:t xml:space="preserve">정책 </w:t>
      </w:r>
      <w:r>
        <w:t xml:space="preserve">&gt; </w:t>
      </w:r>
      <w:r>
        <w:rPr>
          <w:rFonts w:hint="eastAsia"/>
        </w:rPr>
        <w:t>정책 생성 클릭</w:t>
      </w:r>
    </w:p>
    <w:p w14:paraId="5E56D557" w14:textId="1F725E4B" w:rsidR="00FB6A18" w:rsidRDefault="00FB6A18" w:rsidP="00FB6A18">
      <w:r>
        <w:rPr>
          <w:noProof/>
        </w:rPr>
        <w:drawing>
          <wp:inline distT="0" distB="0" distL="0" distR="0" wp14:anchorId="30D9A061" wp14:editId="7FBE5603">
            <wp:extent cx="5731510" cy="2522855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2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82E41" w14:textId="77777777" w:rsidR="00FB6A18" w:rsidRDefault="00FB6A18" w:rsidP="00FB6A18">
      <w:pPr>
        <w:rPr>
          <w:rFonts w:hint="eastAsia"/>
        </w:rPr>
      </w:pPr>
    </w:p>
    <w:p w14:paraId="3BA94CA3" w14:textId="24DF23EF" w:rsidR="00FB6A18" w:rsidRDefault="00FB6A18" w:rsidP="00FB6A18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J</w:t>
      </w:r>
      <w:r>
        <w:t xml:space="preserve">SON </w:t>
      </w:r>
      <w:r>
        <w:rPr>
          <w:rFonts w:hint="eastAsia"/>
        </w:rPr>
        <w:t>선택</w:t>
      </w:r>
    </w:p>
    <w:p w14:paraId="5910F440" w14:textId="5DF56F85" w:rsidR="00FB6A18" w:rsidRDefault="00FB6A18" w:rsidP="00FB6A18">
      <w:pPr>
        <w:rPr>
          <w:rFonts w:ascii="Consolas" w:eastAsia="굴림" w:hAnsi="Consolas" w:cs="굴림"/>
          <w:color w:val="CCCCCC"/>
          <w:kern w:val="0"/>
          <w:sz w:val="21"/>
          <w:szCs w:val="21"/>
        </w:rPr>
      </w:pPr>
      <w:r>
        <w:rPr>
          <w:noProof/>
        </w:rPr>
        <w:drawing>
          <wp:inline distT="0" distB="0" distL="0" distR="0" wp14:anchorId="6B5001AB" wp14:editId="584E8F22">
            <wp:extent cx="5731510" cy="1521460"/>
            <wp:effectExtent l="0" t="0" r="2540" b="254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41BFB" w14:textId="61CFB9A3" w:rsidR="00FB6A18" w:rsidRDefault="00FB6A18" w:rsidP="00FB6A18">
      <w:pPr>
        <w:rPr>
          <w:rFonts w:ascii="Consolas" w:eastAsia="굴림" w:hAnsi="Consolas" w:cs="굴림"/>
          <w:color w:val="CCCCCC"/>
          <w:kern w:val="0"/>
          <w:sz w:val="21"/>
          <w:szCs w:val="21"/>
        </w:rPr>
      </w:pPr>
    </w:p>
    <w:p w14:paraId="791195C0" w14:textId="2A4533BB" w:rsidR="00FB6A18" w:rsidRPr="00FB6A18" w:rsidRDefault="00FB6A18" w:rsidP="00FB6A18">
      <w:pPr>
        <w:rPr>
          <w:rFonts w:asciiTheme="minorEastAsia" w:hAnsiTheme="minorEastAsia" w:cs="굴림" w:hint="eastAsia"/>
          <w:kern w:val="0"/>
          <w:sz w:val="21"/>
          <w:szCs w:val="21"/>
        </w:rPr>
      </w:pPr>
      <w:r w:rsidRPr="00FB6A18">
        <w:rPr>
          <w:rFonts w:asciiTheme="minorEastAsia" w:hAnsiTheme="minorEastAsia" w:cs="굴림" w:hint="eastAsia"/>
          <w:kern w:val="0"/>
          <w:sz w:val="21"/>
          <w:szCs w:val="21"/>
        </w:rPr>
        <w:t xml:space="preserve">설명 </w:t>
      </w:r>
      <w:r w:rsidRPr="00FB6A18">
        <w:rPr>
          <w:rFonts w:asciiTheme="minorEastAsia" w:hAnsiTheme="minorEastAsia" w:cs="굴림"/>
          <w:kern w:val="0"/>
          <w:sz w:val="21"/>
          <w:szCs w:val="21"/>
        </w:rPr>
        <w:t xml:space="preserve">: </w:t>
      </w:r>
      <w:r>
        <w:rPr>
          <w:rFonts w:asciiTheme="minorEastAsia" w:hAnsiTheme="minorEastAsia" w:cs="굴림" w:hint="eastAsia"/>
          <w:kern w:val="0"/>
          <w:sz w:val="21"/>
          <w:szCs w:val="21"/>
        </w:rPr>
        <w:t>버지니아</w:t>
      </w:r>
      <w:r w:rsidR="006B5F94">
        <w:rPr>
          <w:rFonts w:asciiTheme="minorEastAsia" w:hAnsiTheme="minorEastAsia" w:cs="굴림" w:hint="eastAsia"/>
          <w:kern w:val="0"/>
          <w:sz w:val="21"/>
          <w:szCs w:val="21"/>
        </w:rPr>
        <w:t xml:space="preserve"> 리전</w:t>
      </w:r>
      <w:r>
        <w:rPr>
          <w:rFonts w:asciiTheme="minorEastAsia" w:hAnsiTheme="minorEastAsia" w:cs="굴림" w:hint="eastAsia"/>
          <w:kern w:val="0"/>
          <w:sz w:val="21"/>
          <w:szCs w:val="21"/>
        </w:rPr>
        <w:t>에서 구동되는</w:t>
      </w:r>
      <w:r>
        <w:rPr>
          <w:rFonts w:asciiTheme="minorEastAsia" w:hAnsiTheme="minorEastAsia" w:cs="굴림"/>
          <w:kern w:val="0"/>
          <w:sz w:val="21"/>
          <w:szCs w:val="21"/>
        </w:rPr>
        <w:t xml:space="preserve"> </w:t>
      </w:r>
      <w:r>
        <w:rPr>
          <w:rFonts w:asciiTheme="minorEastAsia" w:hAnsiTheme="minorEastAsia" w:cs="굴림" w:hint="eastAsia"/>
          <w:kern w:val="0"/>
          <w:sz w:val="21"/>
          <w:szCs w:val="21"/>
        </w:rPr>
        <w:t>공통서비스</w:t>
      </w:r>
      <w:r w:rsidR="006B5F94">
        <w:rPr>
          <w:rFonts w:asciiTheme="minorEastAsia" w:hAnsiTheme="minorEastAsia" w:cs="굴림" w:hint="eastAsia"/>
          <w:kern w:val="0"/>
          <w:sz w:val="21"/>
          <w:szCs w:val="21"/>
        </w:rPr>
        <w:t xml:space="preserve"> 및</w:t>
      </w:r>
      <w:r>
        <w:rPr>
          <w:rFonts w:asciiTheme="minorEastAsia" w:hAnsiTheme="minorEastAsia" w:cs="굴림"/>
          <w:kern w:val="0"/>
          <w:sz w:val="21"/>
          <w:szCs w:val="21"/>
        </w:rPr>
        <w:t xml:space="preserve"> </w:t>
      </w:r>
      <w:r>
        <w:rPr>
          <w:rFonts w:asciiTheme="minorEastAsia" w:hAnsiTheme="minorEastAsia" w:cs="굴림" w:hint="eastAsia"/>
          <w:kern w:val="0"/>
          <w:sz w:val="21"/>
          <w:szCs w:val="21"/>
        </w:rPr>
        <w:t>오리건</w:t>
      </w:r>
      <w:r w:rsidR="006B5F94">
        <w:rPr>
          <w:rFonts w:asciiTheme="minorEastAsia" w:hAnsiTheme="minorEastAsia" w:cs="굴림" w:hint="eastAsia"/>
          <w:kern w:val="0"/>
          <w:sz w:val="21"/>
          <w:szCs w:val="21"/>
        </w:rPr>
        <w:t xml:space="preserve"> 리전,</w:t>
      </w:r>
      <w:r w:rsidR="006B5F94">
        <w:rPr>
          <w:rFonts w:asciiTheme="minorEastAsia" w:hAnsiTheme="minorEastAsia" w:cs="굴림"/>
          <w:kern w:val="0"/>
          <w:sz w:val="21"/>
          <w:szCs w:val="21"/>
        </w:rPr>
        <w:t xml:space="preserve"> </w:t>
      </w:r>
      <w:r>
        <w:rPr>
          <w:rFonts w:asciiTheme="minorEastAsia" w:hAnsiTheme="minorEastAsia" w:cs="굴림" w:hint="eastAsia"/>
          <w:kern w:val="0"/>
          <w:sz w:val="21"/>
          <w:szCs w:val="21"/>
        </w:rPr>
        <w:t>서울 리전만 허용</w:t>
      </w:r>
    </w:p>
    <w:p w14:paraId="52EB46F1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>{</w:t>
      </w:r>
    </w:p>
    <w:p w14:paraId="270D72BB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  <w:t>"Version": "2012-10-17",</w:t>
      </w:r>
    </w:p>
    <w:p w14:paraId="49F727FB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  <w:t>"Statement": [</w:t>
      </w:r>
    </w:p>
    <w:p w14:paraId="29C59CEE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{</w:t>
      </w:r>
    </w:p>
    <w:p w14:paraId="1D221AA6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"Effect": "Allow",</w:t>
      </w:r>
    </w:p>
    <w:p w14:paraId="40651105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"Action": [</w:t>
      </w:r>
    </w:p>
    <w:p w14:paraId="004AC7EF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"cloudfront:*",</w:t>
      </w:r>
    </w:p>
    <w:p w14:paraId="4FE4CA81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"route53:*",</w:t>
      </w:r>
    </w:p>
    <w:p w14:paraId="173996ED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"iam:*",</w:t>
      </w:r>
    </w:p>
    <w:p w14:paraId="175FBEB8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"support:*",</w:t>
      </w:r>
    </w:p>
    <w:p w14:paraId="4F244A4C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"access-analyzer:*",</w:t>
      </w:r>
    </w:p>
    <w:p w14:paraId="3E431AF4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lastRenderedPageBreak/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"route53domains:*",</w:t>
      </w:r>
    </w:p>
    <w:p w14:paraId="2F6DD836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"sso:*",</w:t>
      </w:r>
    </w:p>
    <w:p w14:paraId="240C53BB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"sso-directory:*",</w:t>
      </w:r>
    </w:p>
    <w:p w14:paraId="07F4E4AF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"rolesanywhere:*",</w:t>
      </w:r>
    </w:p>
    <w:p w14:paraId="58F5C672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"rds-db:*",</w:t>
      </w:r>
    </w:p>
    <w:p w14:paraId="67CAD815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"elemental-support-cases:*",</w:t>
      </w:r>
    </w:p>
    <w:p w14:paraId="6BD08135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"elemental-support-content:*",</w:t>
      </w:r>
    </w:p>
    <w:p w14:paraId="38F9B774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"supportapp:*",</w:t>
      </w:r>
    </w:p>
    <w:p w14:paraId="5EFFB7E1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"supportplans:*",</w:t>
      </w:r>
    </w:p>
    <w:p w14:paraId="133E0B4E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"ce:*",</w:t>
      </w:r>
    </w:p>
    <w:p w14:paraId="4E447DA3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"cur:*",</w:t>
      </w:r>
    </w:p>
    <w:p w14:paraId="3494A8F0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"billing:*",</w:t>
      </w:r>
    </w:p>
    <w:p w14:paraId="4621C70B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"billingconductor:*",</w:t>
      </w:r>
    </w:p>
    <w:p w14:paraId="18DDD241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"aws-portal:*",</w:t>
      </w:r>
    </w:p>
    <w:p w14:paraId="10D7D89D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"consolidatedbilling:*",</w:t>
      </w:r>
    </w:p>
    <w:p w14:paraId="439DC013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"s3:*",</w:t>
      </w:r>
    </w:p>
    <w:p w14:paraId="15DE65DB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"s3-object-lambda:*",</w:t>
      </w:r>
    </w:p>
    <w:p w14:paraId="0FF64AF1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"s3-outposts:*",</w:t>
      </w:r>
    </w:p>
    <w:p w14:paraId="76A5C4DB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"budgets:*",</w:t>
      </w:r>
    </w:p>
    <w:p w14:paraId="507E066F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"organizations:*",</w:t>
      </w:r>
    </w:p>
    <w:p w14:paraId="0DC9BA5A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"globalaccelerator:*",</w:t>
      </w:r>
    </w:p>
    <w:p w14:paraId="0EFEC300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"directconnect:*",</w:t>
      </w:r>
    </w:p>
    <w:p w14:paraId="5E8B823B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"fms:*",</w:t>
      </w:r>
    </w:p>
    <w:p w14:paraId="29100A38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"waf:*",</w:t>
      </w:r>
    </w:p>
    <w:p w14:paraId="6764D8B0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"waf-regional:*",</w:t>
      </w:r>
    </w:p>
    <w:p w14:paraId="22D9C9AE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"wafv2:*",</w:t>
      </w:r>
    </w:p>
    <w:p w14:paraId="181AE7B6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"shield:*",</w:t>
      </w:r>
    </w:p>
    <w:p w14:paraId="5B38003D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"arc-zonal-shift:*",</w:t>
      </w:r>
    </w:p>
    <w:p w14:paraId="0E6E1D2C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"route53-recovery-cluster:*",</w:t>
      </w:r>
    </w:p>
    <w:p w14:paraId="3161E1E0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"route53-recovery-control-config:*",</w:t>
      </w:r>
    </w:p>
    <w:p w14:paraId="13230D65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"route53-recovery-readiness:*",</w:t>
      </w:r>
    </w:p>
    <w:p w14:paraId="42C585F3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"route53resolver:*"</w:t>
      </w:r>
    </w:p>
    <w:p w14:paraId="2EB0A634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],</w:t>
      </w:r>
    </w:p>
    <w:p w14:paraId="49E4D415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lastRenderedPageBreak/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"Resource": "*",</w:t>
      </w:r>
    </w:p>
    <w:p w14:paraId="6AA9167F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"Condition": {</w:t>
      </w:r>
    </w:p>
    <w:p w14:paraId="73D1036A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"StringEquals": {</w:t>
      </w:r>
    </w:p>
    <w:p w14:paraId="347CEE52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"aws:RequestedRegion": [</w:t>
      </w:r>
    </w:p>
    <w:p w14:paraId="37CFA086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"us-east-1"</w:t>
      </w:r>
    </w:p>
    <w:p w14:paraId="334DFB43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]</w:t>
      </w:r>
    </w:p>
    <w:p w14:paraId="51AD1739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}</w:t>
      </w:r>
    </w:p>
    <w:p w14:paraId="7860D665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}</w:t>
      </w:r>
    </w:p>
    <w:p w14:paraId="360DE816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},</w:t>
      </w:r>
    </w:p>
    <w:p w14:paraId="4E8D7686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{</w:t>
      </w:r>
    </w:p>
    <w:p w14:paraId="2408C70D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"Effect": "Allow",</w:t>
      </w:r>
    </w:p>
    <w:p w14:paraId="7FC9056D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"Action": "*",</w:t>
      </w:r>
    </w:p>
    <w:p w14:paraId="5DE22048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"Resource": "*",</w:t>
      </w:r>
    </w:p>
    <w:p w14:paraId="46FD4365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"Condition": {</w:t>
      </w:r>
    </w:p>
    <w:p w14:paraId="7D0F6057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"StringEquals": {</w:t>
      </w:r>
    </w:p>
    <w:p w14:paraId="51EFE3F6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"aws:RequestedRegion": [</w:t>
      </w:r>
    </w:p>
    <w:p w14:paraId="7B094608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"us-west-2",</w:t>
      </w:r>
    </w:p>
    <w:p w14:paraId="2DD08FCD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"ap-northeast-2"</w:t>
      </w:r>
    </w:p>
    <w:p w14:paraId="35297EB8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]</w:t>
      </w:r>
    </w:p>
    <w:p w14:paraId="13EF2B1E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}</w:t>
      </w:r>
    </w:p>
    <w:p w14:paraId="5955E24F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}</w:t>
      </w:r>
    </w:p>
    <w:p w14:paraId="4ED7C452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</w:r>
      <w:r w:rsidRPr="00FB6A18">
        <w:rPr>
          <w:rFonts w:ascii="Arial" w:hAnsi="Arial" w:cs="Arial"/>
          <w:kern w:val="0"/>
          <w:szCs w:val="20"/>
        </w:rPr>
        <w:tab/>
        <w:t>}</w:t>
      </w:r>
    </w:p>
    <w:p w14:paraId="46934C8A" w14:textId="77777777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ab/>
        <w:t>]</w:t>
      </w:r>
    </w:p>
    <w:p w14:paraId="1F6F5902" w14:textId="1BEC204E" w:rsidR="00FB6A18" w:rsidRPr="00FB6A18" w:rsidRDefault="00FB6A18" w:rsidP="00FB6A18">
      <w:pPr>
        <w:rPr>
          <w:rFonts w:ascii="Arial" w:hAnsi="Arial" w:cs="Arial"/>
          <w:kern w:val="0"/>
          <w:szCs w:val="20"/>
        </w:rPr>
      </w:pPr>
      <w:r w:rsidRPr="00FB6A18">
        <w:rPr>
          <w:rFonts w:ascii="Arial" w:hAnsi="Arial" w:cs="Arial"/>
          <w:kern w:val="0"/>
          <w:szCs w:val="20"/>
        </w:rPr>
        <w:t>}</w:t>
      </w:r>
    </w:p>
    <w:p w14:paraId="231C3F93" w14:textId="6E01BEF3" w:rsidR="00FB6A18" w:rsidRDefault="00FB6A18" w:rsidP="00FB6A18"/>
    <w:p w14:paraId="54077174" w14:textId="3E1EBE3A" w:rsidR="00E355A2" w:rsidRDefault="00E355A2" w:rsidP="00FB6A18">
      <w:r>
        <w:rPr>
          <w:noProof/>
        </w:rPr>
        <w:drawing>
          <wp:inline distT="0" distB="0" distL="0" distR="0" wp14:anchorId="1DB153C6" wp14:editId="1F6D45E2">
            <wp:extent cx="5731510" cy="1578610"/>
            <wp:effectExtent l="0" t="0" r="2540" b="254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7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489B7" w14:textId="54CA9DCA" w:rsidR="00E355A2" w:rsidRDefault="00E355A2" w:rsidP="00FB6A18">
      <w:r>
        <w:rPr>
          <w:noProof/>
        </w:rPr>
        <w:lastRenderedPageBreak/>
        <w:drawing>
          <wp:inline distT="0" distB="0" distL="0" distR="0" wp14:anchorId="0CDB3FFC" wp14:editId="41A43D25">
            <wp:extent cx="5731510" cy="1400175"/>
            <wp:effectExtent l="0" t="0" r="2540" b="952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4370E" w14:textId="24FEA74C" w:rsidR="00E355A2" w:rsidRDefault="00E355A2" w:rsidP="00FB6A18"/>
    <w:p w14:paraId="5864CD40" w14:textId="32A6C1C6" w:rsidR="00E355A2" w:rsidRDefault="00E355A2" w:rsidP="00FB6A18">
      <w:pPr>
        <w:rPr>
          <w:rFonts w:hint="eastAsia"/>
        </w:rPr>
      </w:pPr>
      <w:r>
        <w:rPr>
          <w:rFonts w:hint="eastAsia"/>
        </w:rPr>
        <w:t>매핑할 계정에 권한부여</w:t>
      </w:r>
      <w:bookmarkStart w:id="0" w:name="_GoBack"/>
      <w:bookmarkEnd w:id="0"/>
    </w:p>
    <w:sectPr w:rsidR="00E355A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C29CF"/>
    <w:multiLevelType w:val="hybridMultilevel"/>
    <w:tmpl w:val="CAF8359A"/>
    <w:lvl w:ilvl="0" w:tplc="F79E264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F50751B"/>
    <w:multiLevelType w:val="hybridMultilevel"/>
    <w:tmpl w:val="5AF82EB8"/>
    <w:lvl w:ilvl="0" w:tplc="2D9E8A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5FF"/>
    <w:rsid w:val="006345FF"/>
    <w:rsid w:val="006B5F94"/>
    <w:rsid w:val="009F6F0E"/>
    <w:rsid w:val="00E355A2"/>
    <w:rsid w:val="00FB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E7F17"/>
  <w15:chartTrackingRefBased/>
  <w15:docId w15:val="{0B7F3A59-953A-4887-BBC7-FA04AF00C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6A18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79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0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9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11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3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48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47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0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80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4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96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02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85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90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42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3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05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74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23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74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70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42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15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77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8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59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10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83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3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1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24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7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68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26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29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61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75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88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05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76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9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64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20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81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54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2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97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26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1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25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9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48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3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09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0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28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75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70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63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4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12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06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54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7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이상하(칼리버스-칼리버스)</dc:creator>
  <cp:keywords/>
  <dc:description/>
  <cp:lastModifiedBy>이상하(칼리버스-칼리버스)</cp:lastModifiedBy>
  <cp:revision>3</cp:revision>
  <dcterms:created xsi:type="dcterms:W3CDTF">2023-11-09T09:43:00Z</dcterms:created>
  <dcterms:modified xsi:type="dcterms:W3CDTF">2023-11-09T09:56:00Z</dcterms:modified>
</cp:coreProperties>
</file>